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C8" w:rsidRPr="00D52AC8" w:rsidRDefault="00D52AC8" w:rsidP="00D52AC8">
      <w:pPr>
        <w:pStyle w:val="NormalWeb"/>
        <w:spacing w:after="0"/>
        <w:jc w:val="center"/>
        <w:rPr>
          <w:sz w:val="20"/>
          <w:lang w:eastAsia="en-US"/>
        </w:rPr>
      </w:pPr>
      <w:r w:rsidRPr="00D52AC8">
        <w:rPr>
          <w:sz w:val="20"/>
          <w:lang w:eastAsia="en-US"/>
        </w:rPr>
        <w:t>Domínguez-Gómez, J. A.; Domínguez-</w:t>
      </w:r>
      <w:r>
        <w:rPr>
          <w:sz w:val="20"/>
          <w:lang w:eastAsia="en-US"/>
        </w:rPr>
        <w:t xml:space="preserve">Álvarez, J. A. (2018). </w:t>
      </w:r>
      <w:r w:rsidRPr="00D52AC8">
        <w:rPr>
          <w:sz w:val="20"/>
          <w:lang w:val="en-US" w:eastAsia="en-US"/>
        </w:rPr>
        <w:t xml:space="preserve">Particularities of the golf-course-based tourist-urban development mode (GBP: towards a set of contextual indicators. </w:t>
      </w:r>
      <w:proofErr w:type="gramStart"/>
      <w:r w:rsidRPr="00D52AC8">
        <w:rPr>
          <w:i/>
          <w:sz w:val="20"/>
          <w:lang w:val="en-US" w:eastAsia="en-US"/>
        </w:rPr>
        <w:t>Sustainable Tourism 2018</w:t>
      </w:r>
      <w:r>
        <w:rPr>
          <w:sz w:val="20"/>
          <w:lang w:val="en-US" w:eastAsia="en-US"/>
        </w:rPr>
        <w:t>.</w:t>
      </w:r>
      <w:proofErr w:type="gramEnd"/>
      <w:r>
        <w:rPr>
          <w:sz w:val="20"/>
          <w:lang w:val="en-US" w:eastAsia="en-US"/>
        </w:rPr>
        <w:t xml:space="preserve"> </w:t>
      </w:r>
      <w:proofErr w:type="spellStart"/>
      <w:proofErr w:type="gramStart"/>
      <w:r>
        <w:rPr>
          <w:sz w:val="20"/>
          <w:lang w:val="en-US" w:eastAsia="en-US"/>
        </w:rPr>
        <w:t>Viena</w:t>
      </w:r>
      <w:proofErr w:type="spellEnd"/>
      <w:r>
        <w:rPr>
          <w:sz w:val="20"/>
          <w:lang w:val="en-US" w:eastAsia="en-US"/>
        </w:rPr>
        <w:t>.</w:t>
      </w:r>
      <w:proofErr w:type="gramEnd"/>
    </w:p>
    <w:p w:rsidR="00D52AC8" w:rsidRDefault="00D52AC8" w:rsidP="00D52AC8">
      <w:pPr>
        <w:pStyle w:val="NormalWeb"/>
        <w:spacing w:after="0"/>
        <w:jc w:val="center"/>
        <w:rPr>
          <w:sz w:val="20"/>
          <w:lang w:val="en-GB" w:eastAsia="en-US"/>
        </w:rPr>
      </w:pPr>
      <w:proofErr w:type="gramStart"/>
      <w:r>
        <w:rPr>
          <w:sz w:val="20"/>
          <w:lang w:val="en-GB" w:eastAsia="en-US"/>
        </w:rPr>
        <w:t>Table 1.</w:t>
      </w:r>
      <w:proofErr w:type="gramEnd"/>
      <w:r>
        <w:rPr>
          <w:sz w:val="20"/>
          <w:lang w:val="en-GB" w:eastAsia="en-US"/>
        </w:rPr>
        <w:t xml:space="preserve"> Theoretical models, dimensions and indicators.</w:t>
      </w:r>
    </w:p>
    <w:p w:rsidR="00D52AC8" w:rsidRDefault="00D52AC8" w:rsidP="00D52AC8">
      <w:pPr>
        <w:pStyle w:val="NormalWeb"/>
        <w:spacing w:before="0" w:beforeAutospacing="0" w:after="0"/>
        <w:jc w:val="center"/>
        <w:rPr>
          <w:sz w:val="20"/>
          <w:lang w:val="en-GB" w:eastAsia="en-US"/>
        </w:rPr>
      </w:pPr>
    </w:p>
    <w:tbl>
      <w:tblPr>
        <w:tblW w:w="12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80"/>
        <w:gridCol w:w="5035"/>
        <w:gridCol w:w="6378"/>
      </w:tblGrid>
      <w:tr w:rsidR="00D52AC8" w:rsidRPr="00E439BC" w:rsidTr="00CF1A94">
        <w:trPr>
          <w:trHeight w:val="256"/>
          <w:jc w:val="center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AC8" w:rsidRPr="0026102A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6102A">
              <w:rPr>
                <w:bCs/>
                <w:color w:val="000000"/>
                <w:szCs w:val="20"/>
                <w:lang w:eastAsia="es-ES"/>
              </w:rPr>
              <w:t>Model ref</w:t>
            </w:r>
          </w:p>
        </w:tc>
        <w:tc>
          <w:tcPr>
            <w:tcW w:w="50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AC8" w:rsidRPr="0026102A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6102A">
              <w:rPr>
                <w:bCs/>
                <w:color w:val="000000"/>
                <w:szCs w:val="20"/>
                <w:lang w:eastAsia="es-ES"/>
              </w:rPr>
              <w:t>Processes of change / impact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26102A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6102A">
              <w:rPr>
                <w:bCs/>
                <w:color w:val="000000"/>
                <w:szCs w:val="20"/>
                <w:lang w:eastAsia="es-ES"/>
              </w:rPr>
              <w:t>Indicators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CCFFCC" w:fill="FFFFFF" w:themeFill="background1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5035" w:type="dxa"/>
            <w:shd w:val="clear" w:color="CCFFCC" w:fill="FFFFFF" w:themeFill="background1"/>
            <w:noWrap/>
            <w:vAlign w:val="bottom"/>
            <w:hideMark/>
          </w:tcPr>
          <w:p w:rsidR="00D52AC8" w:rsidRPr="00187453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187453">
              <w:rPr>
                <w:bCs/>
                <w:color w:val="000000"/>
                <w:szCs w:val="20"/>
                <w:lang w:eastAsia="es-ES"/>
              </w:rPr>
              <w:t>Dimension involved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5035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Demography</w:t>
            </w:r>
          </w:p>
        </w:tc>
        <w:tc>
          <w:tcPr>
            <w:tcW w:w="6378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1, 2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Natural growth rates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Total population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% population 15 and younger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% population 65 and older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Presence of migratory flows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Migratory balance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% foreign population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bookmarkStart w:id="0" w:name="_Hlk510697412"/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E439BC">
              <w:rPr>
                <w:szCs w:val="20"/>
                <w:lang w:eastAsia="es-ES"/>
              </w:rPr>
              <w:t>Presenceof</w:t>
            </w:r>
            <w:proofErr w:type="spellEnd"/>
            <w:r w:rsidRPr="00E439BC">
              <w:rPr>
                <w:szCs w:val="20"/>
                <w:lang w:eastAsia="es-ES"/>
              </w:rPr>
              <w:t xml:space="preserve"> tourists </w:t>
            </w:r>
            <w:proofErr w:type="spellStart"/>
            <w:r w:rsidRPr="00E439BC">
              <w:rPr>
                <w:szCs w:val="20"/>
                <w:lang w:eastAsia="es-ES"/>
              </w:rPr>
              <w:t>andseasonal</w:t>
            </w:r>
            <w:proofErr w:type="spellEnd"/>
            <w:r w:rsidRPr="00E439BC">
              <w:rPr>
                <w:szCs w:val="20"/>
                <w:lang w:eastAsia="es-ES"/>
              </w:rPr>
              <w:t xml:space="preserve"> residents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Number of tourists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Average stay (days)</w:t>
            </w:r>
          </w:p>
        </w:tc>
      </w:tr>
      <w:bookmarkEnd w:id="0"/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 xml:space="preserve">% seasonal residents 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2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Population density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5035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Economy</w:t>
            </w:r>
          </w:p>
        </w:tc>
        <w:tc>
          <w:tcPr>
            <w:tcW w:w="6378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 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1, 2, 3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>Rates of employment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 xml:space="preserve">Social </w:t>
            </w:r>
            <w:proofErr w:type="spellStart"/>
            <w:r w:rsidRPr="00E439BC">
              <w:rPr>
                <w:szCs w:val="20"/>
                <w:lang w:eastAsia="es-ES"/>
              </w:rPr>
              <w:t>Securityregistration</w:t>
            </w:r>
            <w:proofErr w:type="spellEnd"/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1, 3, 4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% short-term contracts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Diversificationofeconomic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activity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% working pop by sector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1, 2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Population poverty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% pop below poverty line (less than 60% national median earnings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 xml:space="preserve">Community standard of living 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E439BC">
              <w:rPr>
                <w:szCs w:val="20"/>
                <w:lang w:eastAsia="es-ES"/>
              </w:rPr>
              <w:t>Proportionof</w:t>
            </w:r>
            <w:proofErr w:type="spellEnd"/>
            <w:r w:rsidRPr="00E439BC">
              <w:rPr>
                <w:szCs w:val="20"/>
                <w:lang w:eastAsia="es-ES"/>
              </w:rPr>
              <w:t xml:space="preserve"> households with internet connection 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Income and property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Income per head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Average income in regional context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1, 4, 6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Economic dependency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Nº of household members in paid work / nº not working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Public debt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szCs w:val="20"/>
                <w:lang w:eastAsia="es-ES"/>
              </w:rPr>
            </w:pPr>
            <w:r w:rsidRPr="00E439BC">
              <w:rPr>
                <w:szCs w:val="20"/>
                <w:lang w:eastAsia="es-ES"/>
              </w:rPr>
              <w:t>Municipal debt /municipal budget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Municipal debt  /municipal population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2, 3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Economic cohesion: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distrib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>. of incomes and wealth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Varianceof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household income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Economic cohesion: ratios of participation in labour market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N male workers / N female workers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lastRenderedPageBreak/>
              <w:t> </w:t>
            </w:r>
          </w:p>
        </w:tc>
        <w:tc>
          <w:tcPr>
            <w:tcW w:w="5035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Sociocultural</w:t>
            </w:r>
            <w:proofErr w:type="spellEnd"/>
          </w:p>
        </w:tc>
        <w:tc>
          <w:tcPr>
            <w:tcW w:w="6378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Presenceof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processes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ofculturalglobalization</w:t>
            </w:r>
            <w:proofErr w:type="spellEnd"/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Nº </w:t>
            </w:r>
            <w:proofErr w:type="spellStart"/>
            <w:r w:rsidRPr="00E439BC">
              <w:rPr>
                <w:b/>
                <w:bCs/>
                <w:color w:val="000000"/>
                <w:szCs w:val="20"/>
                <w:lang w:eastAsia="es-ES"/>
              </w:rPr>
              <w:t>ofdifferent</w:t>
            </w:r>
            <w:proofErr w:type="spellEnd"/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 nationalities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Presenceof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deviant behaviour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Crime rates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Religious practice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% declared practising (according to churches or beliefs)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5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Materialculture</w:t>
            </w:r>
            <w:proofErr w:type="spellEnd"/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Goods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ofculturalinterest</w:t>
            </w:r>
            <w:proofErr w:type="spellEnd"/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5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Non-material culture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Intangible assets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6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Self-image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6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Cultural promotion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5035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Health–quality of  social life </w:t>
            </w:r>
          </w:p>
        </w:tc>
        <w:tc>
          <w:tcPr>
            <w:tcW w:w="6378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Mortality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Life expectancy at birth 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Social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perceptionof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health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Subjectiveperception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of health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Health services 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Health centres / 100,000 </w:t>
            </w:r>
            <w:proofErr w:type="spellStart"/>
            <w:r w:rsidRPr="00E439BC">
              <w:rPr>
                <w:b/>
                <w:bCs/>
                <w:color w:val="000000"/>
                <w:szCs w:val="20"/>
                <w:lang w:eastAsia="es-ES"/>
              </w:rPr>
              <w:t>inhab</w:t>
            </w:r>
            <w:proofErr w:type="spellEnd"/>
            <w:r w:rsidRPr="00E439BC">
              <w:rPr>
                <w:b/>
                <w:bCs/>
                <w:color w:val="000000"/>
                <w:szCs w:val="20"/>
                <w:lang w:eastAsia="es-ES"/>
              </w:rPr>
              <w:t>.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PestControl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of 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Frequency-seriousness of infestation 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Perception quality of life in relation to urban environment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Satisfaction with quality of life in neighbourhood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Educational facilities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N schools / 100,000 </w:t>
            </w:r>
            <w:proofErr w:type="spellStart"/>
            <w:r w:rsidRPr="00E439BC">
              <w:rPr>
                <w:b/>
                <w:bCs/>
                <w:color w:val="000000"/>
                <w:szCs w:val="20"/>
                <w:lang w:eastAsia="es-ES"/>
              </w:rPr>
              <w:t>inhab</w:t>
            </w:r>
            <w:proofErr w:type="spellEnd"/>
            <w:r w:rsidRPr="00E439BC">
              <w:rPr>
                <w:b/>
                <w:bCs/>
                <w:color w:val="000000"/>
                <w:szCs w:val="20"/>
                <w:lang w:eastAsia="es-ES"/>
              </w:rPr>
              <w:t>.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Aging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E439BC">
              <w:rPr>
                <w:b/>
                <w:bCs/>
                <w:szCs w:val="20"/>
                <w:lang w:eastAsia="es-ES"/>
              </w:rPr>
              <w:t>% population 65 and older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Poverty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%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populationbelow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poverty line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2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Education 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% population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withsecondary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educ. 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2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Gender equality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>% women in local government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5035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Territorial - environmental</w:t>
            </w:r>
          </w:p>
        </w:tc>
        <w:tc>
          <w:tcPr>
            <w:tcW w:w="6378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Urban growth </w:t>
            </w:r>
          </w:p>
        </w:tc>
        <w:tc>
          <w:tcPr>
            <w:tcW w:w="6378" w:type="dxa"/>
            <w:shd w:val="clear" w:color="FFFFFF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% territory urbanized / ratio of built land to inhabitants (m2/inhabitant/year)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General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appearanceof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urban area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5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Appreciation of natural scenery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5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Leisure activities with no impact on nature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General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trafficconditions</w:t>
            </w:r>
            <w:proofErr w:type="spellEnd"/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Presenceof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infrastructures which divide the area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2, 4, 5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Preserved natural areas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b/>
                <w:bCs/>
                <w:color w:val="000000"/>
                <w:szCs w:val="20"/>
                <w:lang w:eastAsia="es-ES"/>
              </w:rPr>
              <w:t>Surfaceof</w:t>
            </w:r>
            <w:proofErr w:type="spellEnd"/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 protected natural areas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Presenceof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green areas</w:t>
            </w:r>
          </w:p>
        </w:tc>
        <w:tc>
          <w:tcPr>
            <w:tcW w:w="6378" w:type="dxa"/>
            <w:shd w:val="clear" w:color="FFFFFF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Green spaces in the urban area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Type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ofhuman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habitat </w:t>
            </w:r>
          </w:p>
        </w:tc>
        <w:tc>
          <w:tcPr>
            <w:tcW w:w="6378" w:type="dxa"/>
            <w:shd w:val="clear" w:color="FFFFFF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Dispersion of habitat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5035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Political-institutional</w:t>
            </w:r>
          </w:p>
        </w:tc>
        <w:tc>
          <w:tcPr>
            <w:tcW w:w="6378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Decentralization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Levels of decentralization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Democratization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% </w:t>
            </w:r>
            <w:proofErr w:type="spellStart"/>
            <w:r w:rsidRPr="00E439BC">
              <w:rPr>
                <w:b/>
                <w:bCs/>
                <w:color w:val="000000"/>
                <w:szCs w:val="20"/>
                <w:lang w:eastAsia="es-ES"/>
              </w:rPr>
              <w:t>participationin</w:t>
            </w:r>
            <w:proofErr w:type="spellEnd"/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 last municipal elections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lastRenderedPageBreak/>
              <w:t>4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Political leadership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b/>
                <w:bCs/>
                <w:color w:val="000000"/>
                <w:szCs w:val="20"/>
                <w:lang w:eastAsia="es-ES"/>
              </w:rPr>
              <w:t>Differencebetweenthe</w:t>
            </w:r>
            <w:proofErr w:type="spellEnd"/>
            <w:r w:rsidRPr="00E439BC">
              <w:rPr>
                <w:b/>
                <w:bCs/>
                <w:color w:val="000000"/>
                <w:szCs w:val="20"/>
                <w:lang w:eastAsia="es-ES"/>
              </w:rPr>
              <w:t xml:space="preserve"> two most voted-for parties </w:t>
            </w:r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6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Voluntary service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N local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voluntaryorganizations</w:t>
            </w:r>
            <w:proofErr w:type="spellEnd"/>
          </w:p>
        </w:tc>
      </w:tr>
      <w:tr w:rsidR="00D52AC8" w:rsidRPr="00E439BC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1, 3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Gender inclusion 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E439BC">
              <w:rPr>
                <w:b/>
                <w:bCs/>
                <w:color w:val="000000"/>
                <w:szCs w:val="20"/>
                <w:lang w:eastAsia="es-ES"/>
              </w:rPr>
              <w:t>% women in local government</w:t>
            </w:r>
          </w:p>
        </w:tc>
      </w:tr>
      <w:tr w:rsidR="00D52AC8" w:rsidRPr="00470498" w:rsidTr="00CF1A94">
        <w:trPr>
          <w:trHeight w:val="25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jc w:val="center"/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1, 3</w:t>
            </w:r>
          </w:p>
        </w:tc>
        <w:tc>
          <w:tcPr>
            <w:tcW w:w="5035" w:type="dxa"/>
            <w:shd w:val="clear" w:color="auto" w:fill="auto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Perceived corruption</w:t>
            </w:r>
          </w:p>
        </w:tc>
        <w:tc>
          <w:tcPr>
            <w:tcW w:w="6378" w:type="dxa"/>
            <w:shd w:val="clear" w:color="000000" w:fill="FFFFFF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E439BC">
              <w:rPr>
                <w:color w:val="000000"/>
                <w:szCs w:val="20"/>
                <w:lang w:eastAsia="es-ES"/>
              </w:rPr>
              <w:t>Percep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. of 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corruptionin</w:t>
            </w:r>
            <w:proofErr w:type="spellEnd"/>
            <w:r w:rsidRPr="00E439BC">
              <w:rPr>
                <w:color w:val="000000"/>
                <w:szCs w:val="20"/>
                <w:lang w:eastAsia="es-ES"/>
              </w:rPr>
              <w:t xml:space="preserve"> local government</w:t>
            </w:r>
          </w:p>
        </w:tc>
      </w:tr>
    </w:tbl>
    <w:p w:rsidR="00D52AC8" w:rsidRPr="00B076F6" w:rsidRDefault="00D52AC8" w:rsidP="00D52AC8"/>
    <w:p w:rsidR="00D52AC8" w:rsidRPr="002C2EA6" w:rsidRDefault="00D52AC8" w:rsidP="00D52AC8">
      <w:pPr>
        <w:rPr>
          <w:szCs w:val="20"/>
        </w:rPr>
      </w:pPr>
      <w:r w:rsidRPr="002C2EA6">
        <w:rPr>
          <w:szCs w:val="20"/>
        </w:rPr>
        <w:t>Reference models:</w:t>
      </w:r>
    </w:p>
    <w:p w:rsidR="00D52AC8" w:rsidRPr="002C2EA6" w:rsidRDefault="00D52AC8" w:rsidP="00D52AC8">
      <w:pPr>
        <w:rPr>
          <w:szCs w:val="20"/>
        </w:rPr>
      </w:pPr>
      <w:proofErr w:type="gramStart"/>
      <w:r w:rsidRPr="002C2EA6">
        <w:rPr>
          <w:szCs w:val="20"/>
        </w:rPr>
        <w:t>1Slootweg et al.</w:t>
      </w:r>
      <w:proofErr w:type="gramEnd"/>
    </w:p>
    <w:p w:rsidR="00D52AC8" w:rsidRPr="002C2EA6" w:rsidRDefault="00D52AC8" w:rsidP="00D52AC8">
      <w:pPr>
        <w:rPr>
          <w:szCs w:val="20"/>
        </w:rPr>
      </w:pPr>
      <w:r w:rsidRPr="002C2EA6">
        <w:rPr>
          <w:szCs w:val="20"/>
        </w:rPr>
        <w:t>2 United Nations</w:t>
      </w:r>
    </w:p>
    <w:p w:rsidR="00D52AC8" w:rsidRPr="002C2EA6" w:rsidRDefault="00D52AC8" w:rsidP="00D52AC8">
      <w:pPr>
        <w:rPr>
          <w:szCs w:val="20"/>
        </w:rPr>
      </w:pPr>
      <w:r w:rsidRPr="002C2EA6">
        <w:rPr>
          <w:szCs w:val="20"/>
        </w:rPr>
        <w:t>3 Berman</w:t>
      </w:r>
    </w:p>
    <w:p w:rsidR="00D52AC8" w:rsidRPr="002C2EA6" w:rsidRDefault="00D52AC8" w:rsidP="00D52AC8">
      <w:pPr>
        <w:rPr>
          <w:szCs w:val="20"/>
        </w:rPr>
      </w:pPr>
      <w:r w:rsidRPr="002C2EA6">
        <w:rPr>
          <w:szCs w:val="20"/>
        </w:rPr>
        <w:t xml:space="preserve">4 </w:t>
      </w:r>
      <w:proofErr w:type="spellStart"/>
      <w:r w:rsidRPr="002C2EA6">
        <w:rPr>
          <w:szCs w:val="20"/>
        </w:rPr>
        <w:t>Sirgy</w:t>
      </w:r>
      <w:proofErr w:type="spellEnd"/>
    </w:p>
    <w:p w:rsidR="00D52AC8" w:rsidRPr="002C2EA6" w:rsidRDefault="00D52AC8" w:rsidP="00D52AC8">
      <w:pPr>
        <w:rPr>
          <w:szCs w:val="20"/>
        </w:rPr>
      </w:pPr>
      <w:r w:rsidRPr="002C2EA6">
        <w:rPr>
          <w:szCs w:val="20"/>
        </w:rPr>
        <w:t xml:space="preserve">5 </w:t>
      </w:r>
      <w:proofErr w:type="spellStart"/>
      <w:r w:rsidRPr="002C2EA6">
        <w:rPr>
          <w:szCs w:val="20"/>
        </w:rPr>
        <w:t>Constanza</w:t>
      </w:r>
      <w:proofErr w:type="spellEnd"/>
    </w:p>
    <w:p w:rsidR="00D52AC8" w:rsidRPr="002C2EA6" w:rsidRDefault="00D52AC8" w:rsidP="00D52AC8">
      <w:pPr>
        <w:rPr>
          <w:szCs w:val="20"/>
        </w:rPr>
      </w:pPr>
      <w:r w:rsidRPr="002C2EA6">
        <w:rPr>
          <w:szCs w:val="20"/>
        </w:rPr>
        <w:t xml:space="preserve">6 </w:t>
      </w:r>
      <w:proofErr w:type="spellStart"/>
      <w:r w:rsidRPr="002C2EA6">
        <w:rPr>
          <w:szCs w:val="20"/>
        </w:rPr>
        <w:t>Collantonio</w:t>
      </w:r>
      <w:proofErr w:type="spellEnd"/>
    </w:p>
    <w:p w:rsidR="00D52AC8" w:rsidRDefault="00D52AC8" w:rsidP="00D52AC8">
      <w:pPr>
        <w:rPr>
          <w:szCs w:val="20"/>
        </w:rPr>
      </w:pPr>
    </w:p>
    <w:p w:rsidR="00D52AC8" w:rsidRPr="002C2EA6" w:rsidRDefault="00D52AC8" w:rsidP="00D52AC8">
      <w:pPr>
        <w:jc w:val="center"/>
        <w:rPr>
          <w:szCs w:val="20"/>
        </w:rPr>
      </w:pPr>
      <w:r w:rsidRPr="002C2EA6">
        <w:rPr>
          <w:szCs w:val="20"/>
        </w:rPr>
        <w:t>Source: created by authors.</w:t>
      </w:r>
    </w:p>
    <w:p w:rsidR="00D52AC8" w:rsidRDefault="00D52AC8" w:rsidP="00D52AC8"/>
    <w:p w:rsidR="00D52AC8" w:rsidRDefault="00D52AC8" w:rsidP="00D52AC8"/>
    <w:p w:rsidR="00D52AC8" w:rsidRDefault="00D52AC8" w:rsidP="00D52AC8">
      <w:pPr>
        <w:jc w:val="center"/>
        <w:rPr>
          <w:szCs w:val="20"/>
        </w:rPr>
      </w:pPr>
      <w:r>
        <w:rPr>
          <w:szCs w:val="20"/>
        </w:rPr>
        <w:br w:type="page"/>
      </w:r>
    </w:p>
    <w:p w:rsidR="00D52AC8" w:rsidRDefault="00D52AC8" w:rsidP="00D52AC8">
      <w:pPr>
        <w:jc w:val="center"/>
        <w:rPr>
          <w:szCs w:val="20"/>
        </w:rPr>
      </w:pPr>
      <w:proofErr w:type="gramStart"/>
      <w:r w:rsidRPr="004B0476">
        <w:rPr>
          <w:szCs w:val="20"/>
        </w:rPr>
        <w:lastRenderedPageBreak/>
        <w:t>Table 2.</w:t>
      </w:r>
      <w:proofErr w:type="gramEnd"/>
      <w:r w:rsidRPr="004B0476">
        <w:rPr>
          <w:szCs w:val="20"/>
        </w:rPr>
        <w:t xml:space="preserve"> Indicators, accessibility, disaggregation and </w:t>
      </w:r>
      <w:r>
        <w:rPr>
          <w:szCs w:val="20"/>
        </w:rPr>
        <w:t>data sources (Andalusia, Spain)</w:t>
      </w:r>
    </w:p>
    <w:p w:rsidR="00D52AC8" w:rsidRPr="00A62705" w:rsidRDefault="00D52AC8" w:rsidP="00D52AC8">
      <w:pPr>
        <w:jc w:val="center"/>
        <w:rPr>
          <w:szCs w:val="20"/>
        </w:rPr>
      </w:pPr>
    </w:p>
    <w:tbl>
      <w:tblPr>
        <w:tblW w:w="122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820"/>
        <w:gridCol w:w="1227"/>
        <w:gridCol w:w="1600"/>
        <w:gridCol w:w="2640"/>
      </w:tblGrid>
      <w:tr w:rsidR="00D52AC8" w:rsidRPr="00A62705" w:rsidTr="00CF1A94">
        <w:trPr>
          <w:trHeight w:val="58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2C2EA6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C2EA6">
              <w:rPr>
                <w:bCs/>
                <w:color w:val="000000"/>
                <w:szCs w:val="20"/>
                <w:lang w:eastAsia="es-ES"/>
              </w:rPr>
              <w:t>Indicators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2C2EA6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C2EA6">
              <w:rPr>
                <w:bCs/>
                <w:color w:val="000000"/>
                <w:szCs w:val="20"/>
                <w:lang w:eastAsia="es-ES"/>
              </w:rPr>
              <w:t>Data accessibility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2C2EA6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C2EA6">
              <w:rPr>
                <w:bCs/>
                <w:color w:val="000000"/>
                <w:szCs w:val="20"/>
                <w:lang w:eastAsia="es-ES"/>
              </w:rPr>
              <w:t>Disaggregation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2C2EA6" w:rsidRDefault="00D52AC8" w:rsidP="00CF1A94">
            <w:pPr>
              <w:rPr>
                <w:bCs/>
                <w:color w:val="000000"/>
                <w:szCs w:val="20"/>
                <w:lang w:eastAsia="es-ES"/>
              </w:rPr>
            </w:pPr>
            <w:r w:rsidRPr="002C2EA6">
              <w:rPr>
                <w:bCs/>
                <w:color w:val="000000"/>
                <w:szCs w:val="20"/>
                <w:lang w:eastAsia="es-ES"/>
              </w:rPr>
              <w:t>Source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  <w:r w:rsidRPr="00E439BC">
              <w:rPr>
                <w:color w:val="000000"/>
                <w:szCs w:val="20"/>
                <w:lang w:eastAsia="es-ES"/>
              </w:rPr>
              <w:t>Demography</w:t>
            </w:r>
          </w:p>
        </w:tc>
        <w:tc>
          <w:tcPr>
            <w:tcW w:w="1227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160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264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Natural growth rates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4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Total population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5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% population 15 and younger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6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% population 65 and older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7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 xml:space="preserve">Migratory balance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8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 xml:space="preserve">% foreign population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9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Number of tourists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Average stay (days)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 xml:space="preserve">% seasonal residents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0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Population density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1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 </w:t>
            </w:r>
            <w:r w:rsidRPr="00E439BC">
              <w:rPr>
                <w:szCs w:val="20"/>
                <w:lang w:eastAsia="es-ES"/>
              </w:rPr>
              <w:t>Economy</w:t>
            </w:r>
          </w:p>
        </w:tc>
        <w:tc>
          <w:tcPr>
            <w:tcW w:w="1227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160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264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>Rates of employment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2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 xml:space="preserve">Social Security registration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3" w:history="1">
              <w:r w:rsidRPr="00A62705">
                <w:rPr>
                  <w:szCs w:val="20"/>
                  <w:lang w:eastAsia="es-ES"/>
                </w:rPr>
                <w:t>Min. Employment and SS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% short-term contracts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Supramunicipal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4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% working pop. by sector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5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% pop. below poverty line (less than 60% national median earnings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 xml:space="preserve">Proportion of households with internet connection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Supramunicipal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6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Income per head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INE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Average income in regional context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INE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Nº of household members in paid work / nº not working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INE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 xml:space="preserve">Municipal debt / municipal budget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Analysis of public accounts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Municipal debt  / municipal population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Analysis of public accounts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Variance of household income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N male workers / N female workers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Provincial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7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  <w:proofErr w:type="spellStart"/>
            <w:r w:rsidRPr="00E439BC">
              <w:rPr>
                <w:color w:val="000000"/>
                <w:szCs w:val="20"/>
                <w:lang w:eastAsia="es-ES"/>
              </w:rPr>
              <w:t>Sociocultural</w:t>
            </w:r>
            <w:proofErr w:type="spellEnd"/>
          </w:p>
        </w:tc>
        <w:tc>
          <w:tcPr>
            <w:tcW w:w="1227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160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264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>Nº of different nationalities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8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lastRenderedPageBreak/>
              <w:t>Crime rates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Supramunicipal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19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% declared practising (according to churches or beliefs)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Goods of cultural interest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20" w:history="1">
              <w:r w:rsidRPr="00A62705">
                <w:rPr>
                  <w:szCs w:val="20"/>
                  <w:lang w:eastAsia="es-ES"/>
                </w:rPr>
                <w:t>Min. Education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Intangible assets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21" w:history="1">
              <w:r w:rsidRPr="00A62705">
                <w:rPr>
                  <w:szCs w:val="20"/>
                  <w:lang w:eastAsia="es-ES"/>
                </w:rPr>
                <w:t>Min. Education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Analysis official documents 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 xml:space="preserve">Health–quality of  social life </w:t>
            </w:r>
          </w:p>
        </w:tc>
        <w:tc>
          <w:tcPr>
            <w:tcW w:w="1227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160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264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Life expectancy at birth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22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Subjective perception of health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 xml:space="preserve">Health centres / 100,000 </w:t>
            </w:r>
            <w:proofErr w:type="spellStart"/>
            <w:r w:rsidRPr="00A62705">
              <w:rPr>
                <w:b/>
                <w:bCs/>
                <w:color w:val="000000"/>
                <w:szCs w:val="20"/>
                <w:lang w:eastAsia="es-ES"/>
              </w:rPr>
              <w:t>inhab</w:t>
            </w:r>
            <w:proofErr w:type="spellEnd"/>
            <w:r w:rsidRPr="00A62705">
              <w:rPr>
                <w:b/>
                <w:bCs/>
                <w:color w:val="000000"/>
                <w:szCs w:val="20"/>
                <w:lang w:eastAsia="es-ES"/>
              </w:rPr>
              <w:t>.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Min. Health, Soc. Serv.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Frequency-seriousness of infestation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Satisfaction with quality of life in neighbourhood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Fieldwork 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 xml:space="preserve">N schools / 100,000 </w:t>
            </w:r>
            <w:proofErr w:type="spellStart"/>
            <w:r w:rsidRPr="00A62705">
              <w:rPr>
                <w:b/>
                <w:bCs/>
                <w:color w:val="000000"/>
                <w:szCs w:val="20"/>
                <w:lang w:eastAsia="es-ES"/>
              </w:rPr>
              <w:t>inhab</w:t>
            </w:r>
            <w:proofErr w:type="spellEnd"/>
            <w:r w:rsidRPr="00A62705">
              <w:rPr>
                <w:b/>
                <w:bCs/>
                <w:color w:val="000000"/>
                <w:szCs w:val="20"/>
                <w:lang w:eastAsia="es-ES"/>
              </w:rPr>
              <w:t>.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23" w:history="1">
              <w:proofErr w:type="spellStart"/>
              <w:r w:rsidRPr="00A62705">
                <w:rPr>
                  <w:szCs w:val="20"/>
                  <w:lang w:eastAsia="es-ES"/>
                </w:rPr>
                <w:t>Education</w:t>
              </w:r>
            </w:hyperlink>
            <w:r w:rsidRPr="00A62705">
              <w:rPr>
                <w:szCs w:val="20"/>
                <w:lang w:eastAsia="es-ES"/>
              </w:rPr>
              <w:t>dept</w:t>
            </w:r>
            <w:proofErr w:type="spellEnd"/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szCs w:val="20"/>
                <w:lang w:eastAsia="es-ES"/>
              </w:rPr>
            </w:pPr>
            <w:r w:rsidRPr="00A62705">
              <w:rPr>
                <w:b/>
                <w:bCs/>
                <w:szCs w:val="20"/>
                <w:lang w:eastAsia="es-ES"/>
              </w:rPr>
              <w:t>% population 65 and older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24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% population below poverty line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% population with secondary educ.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hyperlink r:id="rId25" w:history="1">
              <w:r w:rsidRPr="00A62705">
                <w:rPr>
                  <w:szCs w:val="20"/>
                  <w:lang w:eastAsia="es-ES"/>
                </w:rPr>
                <w:t>INE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>% women in local government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hyperlink r:id="rId26" w:history="1">
              <w:r w:rsidRPr="00A62705">
                <w:rPr>
                  <w:color w:val="000000"/>
                  <w:szCs w:val="20"/>
                  <w:lang w:eastAsia="es-ES"/>
                </w:rPr>
                <w:t>Min. Interior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Territorial - environmental</w:t>
            </w:r>
          </w:p>
        </w:tc>
        <w:tc>
          <w:tcPr>
            <w:tcW w:w="1227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160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264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FFFFFF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% territory urbanized / ratio of built land to inhabitants (m2/inhabitant/year)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hyperlink r:id="rId27" w:history="1">
              <w:proofErr w:type="spellStart"/>
              <w:r w:rsidRPr="00A62705">
                <w:rPr>
                  <w:color w:val="000000"/>
                  <w:szCs w:val="20"/>
                  <w:lang w:eastAsia="es-ES"/>
                </w:rPr>
                <w:t>Environment</w:t>
              </w:r>
            </w:hyperlink>
            <w:r w:rsidRPr="00A62705">
              <w:rPr>
                <w:color w:val="000000"/>
                <w:szCs w:val="20"/>
                <w:lang w:eastAsia="es-ES"/>
              </w:rPr>
              <w:t>dept</w:t>
            </w:r>
            <w:proofErr w:type="spellEnd"/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Fieldwork 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>Surface area protected natural spaces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INE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FFFFFF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Green spaces in the urban area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FFFFFF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Dispersion of habitat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CCFFCC" w:fill="DDDDDD"/>
            <w:noWrap/>
            <w:vAlign w:val="bottom"/>
            <w:hideMark/>
          </w:tcPr>
          <w:p w:rsidR="00D52AC8" w:rsidRPr="00E439BC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E439BC">
              <w:rPr>
                <w:color w:val="000000"/>
                <w:szCs w:val="20"/>
                <w:lang w:eastAsia="es-ES"/>
              </w:rPr>
              <w:t>Political-institutional</w:t>
            </w:r>
          </w:p>
        </w:tc>
        <w:tc>
          <w:tcPr>
            <w:tcW w:w="1227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160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  <w:tc>
          <w:tcPr>
            <w:tcW w:w="2640" w:type="dxa"/>
            <w:shd w:val="clear" w:color="CCFFCC" w:fill="DDDDDD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 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Levels of decentralization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Analysis official documents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>% participation in last municipal elections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hyperlink r:id="rId28" w:history="1">
              <w:r w:rsidRPr="00A62705">
                <w:rPr>
                  <w:color w:val="000000"/>
                  <w:szCs w:val="20"/>
                  <w:lang w:eastAsia="es-ES"/>
                </w:rPr>
                <w:t>Min. Interior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t xml:space="preserve">Difference between the two most voted-for parties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proofErr w:type="spellStart"/>
            <w:r w:rsidRPr="00A62705">
              <w:rPr>
                <w:szCs w:val="20"/>
                <w:lang w:eastAsia="es-ES"/>
              </w:rPr>
              <w:t>Inframunicipal</w:t>
            </w:r>
            <w:proofErr w:type="spell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hyperlink r:id="rId29" w:history="1">
              <w:r w:rsidRPr="00A62705">
                <w:rPr>
                  <w:color w:val="000000"/>
                  <w:szCs w:val="20"/>
                  <w:lang w:eastAsia="es-ES"/>
                </w:rPr>
                <w:t>Min. Interior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 xml:space="preserve">N local voluntary organizations 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Medium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hyperlink r:id="rId30" w:history="1">
              <w:r w:rsidRPr="00A62705">
                <w:rPr>
                  <w:color w:val="000000"/>
                  <w:szCs w:val="20"/>
                  <w:lang w:eastAsia="es-ES"/>
                </w:rPr>
                <w:t>Equality</w:t>
              </w:r>
            </w:hyperlink>
            <w:r w:rsidRPr="00A62705">
              <w:rPr>
                <w:color w:val="000000"/>
                <w:szCs w:val="20"/>
                <w:lang w:eastAsia="es-ES"/>
              </w:rPr>
              <w:t>&amp; social policy dept</w:t>
            </w:r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b/>
                <w:bCs/>
                <w:color w:val="000000"/>
                <w:szCs w:val="20"/>
                <w:lang w:eastAsia="es-ES"/>
              </w:rPr>
            </w:pPr>
            <w:r w:rsidRPr="00A62705">
              <w:rPr>
                <w:b/>
                <w:bCs/>
                <w:color w:val="000000"/>
                <w:szCs w:val="20"/>
                <w:lang w:eastAsia="es-ES"/>
              </w:rPr>
              <w:lastRenderedPageBreak/>
              <w:t>% women in local government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High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Municipal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hyperlink r:id="rId31" w:history="1">
              <w:r w:rsidRPr="00A62705">
                <w:rPr>
                  <w:color w:val="000000"/>
                  <w:szCs w:val="20"/>
                  <w:lang w:eastAsia="es-ES"/>
                </w:rPr>
                <w:t>Min. Interior</w:t>
              </w:r>
            </w:hyperlink>
          </w:p>
        </w:tc>
      </w:tr>
      <w:tr w:rsidR="00D52AC8" w:rsidRPr="00A62705" w:rsidTr="00CF1A94">
        <w:trPr>
          <w:trHeight w:val="255"/>
          <w:jc w:val="center"/>
        </w:trPr>
        <w:tc>
          <w:tcPr>
            <w:tcW w:w="6820" w:type="dxa"/>
            <w:shd w:val="clear" w:color="000000" w:fill="FFFFFF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proofErr w:type="spellStart"/>
            <w:r w:rsidRPr="00A62705">
              <w:rPr>
                <w:color w:val="000000"/>
                <w:szCs w:val="20"/>
                <w:lang w:eastAsia="es-ES"/>
              </w:rPr>
              <w:t>Percep</w:t>
            </w:r>
            <w:proofErr w:type="spellEnd"/>
            <w:r w:rsidRPr="00A62705">
              <w:rPr>
                <w:color w:val="000000"/>
                <w:szCs w:val="20"/>
                <w:lang w:eastAsia="es-ES"/>
              </w:rPr>
              <w:t>. of corruption in local government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szCs w:val="20"/>
                <w:lang w:eastAsia="es-ES"/>
              </w:rPr>
            </w:pPr>
            <w:r w:rsidRPr="00A62705">
              <w:rPr>
                <w:szCs w:val="20"/>
                <w:lang w:eastAsia="es-ES"/>
              </w:rPr>
              <w:t>Low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D52AC8" w:rsidRPr="00A62705" w:rsidRDefault="00D52AC8" w:rsidP="00CF1A94">
            <w:pPr>
              <w:rPr>
                <w:color w:val="000000"/>
                <w:szCs w:val="20"/>
                <w:lang w:eastAsia="es-ES"/>
              </w:rPr>
            </w:pPr>
            <w:r w:rsidRPr="00A62705">
              <w:rPr>
                <w:color w:val="000000"/>
                <w:szCs w:val="20"/>
                <w:lang w:eastAsia="es-ES"/>
              </w:rPr>
              <w:t>Fieldwork</w:t>
            </w:r>
          </w:p>
        </w:tc>
      </w:tr>
    </w:tbl>
    <w:p w:rsidR="009B27C2" w:rsidRDefault="00D52AC8">
      <w:r w:rsidRPr="00470498">
        <w:rPr>
          <w:szCs w:val="20"/>
        </w:rPr>
        <w:t>Source: created by authors.</w:t>
      </w:r>
    </w:p>
    <w:sectPr w:rsidR="009B27C2" w:rsidSect="00D52AC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D52AC8"/>
    <w:rsid w:val="009B27C2"/>
    <w:rsid w:val="00D41B08"/>
    <w:rsid w:val="00D5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AC8"/>
    <w:pPr>
      <w:spacing w:line="240" w:lineRule="auto"/>
      <w:ind w:firstLine="0"/>
      <w:jc w:val="both"/>
    </w:pPr>
    <w:rPr>
      <w:rFonts w:eastAsia="Times New Roman"/>
      <w:sz w:val="20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perAuthor">
    <w:name w:val="Paper Author"/>
    <w:next w:val="Normal"/>
    <w:uiPriority w:val="9"/>
    <w:qFormat/>
    <w:rsid w:val="00D52AC8"/>
    <w:pPr>
      <w:widowControl w:val="0"/>
      <w:spacing w:line="240" w:lineRule="auto"/>
      <w:ind w:firstLine="0"/>
      <w:jc w:val="center"/>
      <w:outlineLvl w:val="1"/>
    </w:pPr>
    <w:rPr>
      <w:rFonts w:eastAsia="Times New Roman"/>
      <w:caps/>
      <w:sz w:val="16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D52AC8"/>
    <w:pPr>
      <w:spacing w:before="100" w:beforeAutospacing="1" w:after="119"/>
      <w:jc w:val="left"/>
    </w:pPr>
    <w:rPr>
      <w:sz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e.es/" TargetMode="External"/><Relationship Id="rId13" Type="http://schemas.openxmlformats.org/officeDocument/2006/relationships/hyperlink" Target="http://www.seg-social.es/Internet_1/Estadistica/Est/AfiliacionAltaTrabajadores/SeriesAfiliacion/MunicipiosAnt/index.htm" TargetMode="External"/><Relationship Id="rId18" Type="http://schemas.openxmlformats.org/officeDocument/2006/relationships/hyperlink" Target="http://www.ine.es/" TargetMode="External"/><Relationship Id="rId26" Type="http://schemas.openxmlformats.org/officeDocument/2006/relationships/hyperlink" Target="http://www.interior.gob.e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mecd.gob.es/cultura-mecd/areas-cultura/patrimonio/bienes-culturales-protegidos.html" TargetMode="External"/><Relationship Id="rId7" Type="http://schemas.openxmlformats.org/officeDocument/2006/relationships/hyperlink" Target="http://www.ine.es/" TargetMode="External"/><Relationship Id="rId12" Type="http://schemas.openxmlformats.org/officeDocument/2006/relationships/hyperlink" Target="http://www.ine.es/" TargetMode="External"/><Relationship Id="rId17" Type="http://schemas.openxmlformats.org/officeDocument/2006/relationships/hyperlink" Target="http://www.ine.es/" TargetMode="External"/><Relationship Id="rId25" Type="http://schemas.openxmlformats.org/officeDocument/2006/relationships/hyperlink" Target="http://www.ine.es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ine.es/" TargetMode="External"/><Relationship Id="rId20" Type="http://schemas.openxmlformats.org/officeDocument/2006/relationships/hyperlink" Target="http://www.mecd.gob.es/cultura-mecd/areas-cultura/patrimonio/bienes-culturales-protegidos.html" TargetMode="External"/><Relationship Id="rId29" Type="http://schemas.openxmlformats.org/officeDocument/2006/relationships/hyperlink" Target="http://www.interior.gob.es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ne.es/" TargetMode="External"/><Relationship Id="rId11" Type="http://schemas.openxmlformats.org/officeDocument/2006/relationships/hyperlink" Target="http://www.ine.es/" TargetMode="External"/><Relationship Id="rId24" Type="http://schemas.openxmlformats.org/officeDocument/2006/relationships/hyperlink" Target="http://www.ine.es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ine.es/" TargetMode="External"/><Relationship Id="rId15" Type="http://schemas.openxmlformats.org/officeDocument/2006/relationships/hyperlink" Target="http://www.ine.es/" TargetMode="External"/><Relationship Id="rId23" Type="http://schemas.openxmlformats.org/officeDocument/2006/relationships/hyperlink" Target="http://www.juntadeandalucia.es/educacion/vscripts/centros/" TargetMode="External"/><Relationship Id="rId28" Type="http://schemas.openxmlformats.org/officeDocument/2006/relationships/hyperlink" Target="http://www.interior.gob.es/" TargetMode="External"/><Relationship Id="rId10" Type="http://schemas.openxmlformats.org/officeDocument/2006/relationships/hyperlink" Target="http://www.ine.es/" TargetMode="External"/><Relationship Id="rId19" Type="http://schemas.openxmlformats.org/officeDocument/2006/relationships/hyperlink" Target="http://www.ine.es/" TargetMode="External"/><Relationship Id="rId31" Type="http://schemas.openxmlformats.org/officeDocument/2006/relationships/hyperlink" Target="http://www.interior.gob.es/" TargetMode="External"/><Relationship Id="rId4" Type="http://schemas.openxmlformats.org/officeDocument/2006/relationships/hyperlink" Target="http://www.ine.es/" TargetMode="External"/><Relationship Id="rId9" Type="http://schemas.openxmlformats.org/officeDocument/2006/relationships/hyperlink" Target="http://www.ine.es/" TargetMode="External"/><Relationship Id="rId14" Type="http://schemas.openxmlformats.org/officeDocument/2006/relationships/hyperlink" Target="http://www.ine.es/" TargetMode="External"/><Relationship Id="rId22" Type="http://schemas.openxmlformats.org/officeDocument/2006/relationships/hyperlink" Target="http://www.ine.es/" TargetMode="External"/><Relationship Id="rId27" Type="http://schemas.openxmlformats.org/officeDocument/2006/relationships/hyperlink" Target="http://www.juntadeandalucia.es/medioambiente/site/portalweb/menuitem.220de8226575045b25f09a105510e1ca/?vgnextoid=b4d25d34e7a85310VgnVCM2000000624e50aRCRD" TargetMode="External"/><Relationship Id="rId30" Type="http://schemas.openxmlformats.org/officeDocument/2006/relationships/hyperlink" Target="https://ws040.juntadeandalucia.es/voluntariado/publico/rgevbuscasincertificado.js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1236</Words>
  <Characters>6798</Characters>
  <Application>Microsoft Office Word</Application>
  <DocSecurity>0</DocSecurity>
  <Lines>56</Lines>
  <Paragraphs>16</Paragraphs>
  <ScaleCrop>false</ScaleCrop>
  <Company/>
  <LinksUpToDate>false</LinksUpToDate>
  <CharactersWithSpaces>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2018-04-11T11:03:00Z</dcterms:created>
  <dcterms:modified xsi:type="dcterms:W3CDTF">2018-04-11T11:18:00Z</dcterms:modified>
</cp:coreProperties>
</file>